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E9" w:rsidRPr="00F71FF2" w:rsidRDefault="002D209F" w:rsidP="00CE5DE9">
      <w:r w:rsidRPr="002D20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8.15pt;margin-top:17.3pt;width:532.75pt;height:61.95pt;z-index:251669504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CE5DE9" w:rsidRDefault="00CE5DE9" w:rsidP="00CE5DE9">
                  <w:r>
                    <w:rPr>
                      <w:b/>
                      <w:color w:val="365F91"/>
                      <w:sz w:val="44"/>
                      <w:szCs w:val="36"/>
                    </w:rPr>
                    <w:t>Creating</w:t>
                  </w:r>
                  <w:r w:rsidRPr="00F40EF6">
                    <w:rPr>
                      <w:b/>
                      <w:color w:val="365F91"/>
                      <w:sz w:val="44"/>
                      <w:szCs w:val="36"/>
                    </w:rPr>
                    <w:t xml:space="preserve"> garment production</w:t>
                  </w:r>
                </w:p>
              </w:txbxContent>
            </v:textbox>
            <w10:wrap side="left" anchorx="page" anchory="page"/>
          </v:shape>
        </w:pict>
      </w:r>
      <w:r w:rsidRPr="002D209F">
        <w:pict>
          <v:shape id="_x0000_s1052" type="#_x0000_t202" style="position:absolute;margin-left:174.9pt;margin-top:809.45pt;width:364.5pt;height:30.1pt;z-index:25167052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CE5DE9" w:rsidRPr="008C3545" w:rsidRDefault="00CE5DE9" w:rsidP="00CE5DE9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2D209F">
        <w:pict>
          <v:shape id="_x0000_s1049" type="#_x0000_t202" style="position:absolute;margin-left:206.4pt;margin-top:260.05pt;width:364.5pt;height:23.7pt;z-index:25166745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CE5DE9" w:rsidRPr="00A06446" w:rsidRDefault="00CE5DE9" w:rsidP="00CE5DE9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CE5DE9" w:rsidRPr="00F71FF2" w:rsidRDefault="00CE5DE9" w:rsidP="00CE5DE9"/>
    <w:p w:rsidR="00CE5DE9" w:rsidRPr="00F71FF2" w:rsidRDefault="00CE5DE9" w:rsidP="00CE5DE9"/>
    <w:p w:rsidR="00CE5DE9" w:rsidRPr="00F71FF2" w:rsidRDefault="002D209F" w:rsidP="00CE5DE9">
      <w:r w:rsidRPr="002D209F">
        <w:pict>
          <v:group id="_x0000_s1054" alt="Level bars" style="position:absolute;margin-left:43.9pt;margin-top:122.45pt;width:527.2pt;height:3.55pt;z-index:251672576;mso-position-horizontal-relative:page;mso-position-vertical-relative:page" coordorigin="21662136,20345400" coordsize="4626864,82296">
            <v:rect id="_x0000_s1055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56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57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CE5DE9" w:rsidRPr="00F71FF2" w:rsidRDefault="002D209F" w:rsidP="00CE5DE9">
      <w:r w:rsidRPr="002D209F">
        <w:pict>
          <v:line id="_x0000_s1053" alt="вертикальная линия" style="position:absolute;flip:x;z-index:251671552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</w:p>
    <w:p w:rsidR="00CE5DE9" w:rsidRDefault="002D209F" w:rsidP="00CE5DE9">
      <w:pPr>
        <w:spacing w:after="0"/>
        <w:rPr>
          <w:b/>
          <w:bCs/>
        </w:rPr>
      </w:pPr>
      <w:r w:rsidRPr="002D209F">
        <w:pict>
          <v:shape id="_x0000_s1050" type="#_x0000_t202" style="position:absolute;margin-left:199.9pt;margin-top:1.3pt;width:364.5pt;height:612pt;z-index:25166848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50;mso-column-margin:5.7pt" inset="2.85pt,2.85pt,2.85pt,2.85pt">
              <w:txbxContent>
                <w:p w:rsidR="00CE5DE9" w:rsidRPr="00AC1425" w:rsidRDefault="00CE5DE9" w:rsidP="00CE5DE9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CE5DE9" w:rsidRPr="00A806AF" w:rsidRDefault="00CE5DE9" w:rsidP="00CE5DE9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</w:t>
                  </w:r>
                  <w:r w:rsidRPr="00680DB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the </w:t>
                  </w:r>
                  <w:r w:rsidRPr="00F40EF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Creation of clothing production in the North Kazakhstan region using modern equipment</w:t>
                  </w:r>
                </w:p>
                <w:p w:rsidR="00CE5DE9" w:rsidRPr="00A806AF" w:rsidRDefault="00CE5DE9" w:rsidP="00CE5DE9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Total project cost: 7 mil USD</w:t>
                  </w:r>
                </w:p>
                <w:p w:rsidR="00CE5DE9" w:rsidRDefault="00CE5DE9" w:rsidP="00CE5DE9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7 mil USD</w:t>
                  </w:r>
                </w:p>
                <w:p w:rsidR="00CE5DE9" w:rsidRDefault="00CE5DE9" w:rsidP="00CE5DE9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     Funding scheme:</w:t>
                  </w:r>
                  <w:r w:rsidRPr="00F40EF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investments</w:t>
                  </w:r>
                </w:p>
                <w:p w:rsidR="00CE5DE9" w:rsidRDefault="00CE5DE9" w:rsidP="00CE5DE9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</w:p>
                <w:p w:rsidR="00CE5DE9" w:rsidRPr="008B3A4E" w:rsidRDefault="00CE5DE9" w:rsidP="00CE5DE9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4-5 years</w:t>
                  </w:r>
                </w:p>
                <w:p w:rsidR="00CE5DE9" w:rsidRPr="00AC1425" w:rsidRDefault="00CE5DE9" w:rsidP="00CE5DE9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2015-2016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>North Kazakhstan, Petropavlovsk</w:t>
                  </w:r>
                </w:p>
                <w:p w:rsidR="00CE5DE9" w:rsidRPr="00AC1425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ECU, CIS</w:t>
                  </w:r>
                </w:p>
                <w:p w:rsidR="00CE5DE9" w:rsidRPr="00F40EF6" w:rsidRDefault="00CE5DE9" w:rsidP="00CE5DE9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845E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Benefits: </w:t>
                  </w:r>
                </w:p>
                <w:p w:rsidR="00CE5DE9" w:rsidRPr="00F40EF6" w:rsidRDefault="00CE5DE9" w:rsidP="00CE5DE9">
                  <w:pPr>
                    <w:ind w:left="720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>1. The introduction of a new modern technology for the production of apparel products</w:t>
                  </w:r>
                </w:p>
                <w:p w:rsidR="00CE5DE9" w:rsidRPr="00F40EF6" w:rsidRDefault="00CE5DE9" w:rsidP="00CE5DE9">
                  <w:pPr>
                    <w:ind w:left="720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>2. The use of international experience, starting with the purchase of technical equipment, efficient management, and business-like approach</w:t>
                  </w:r>
                </w:p>
                <w:p w:rsidR="00CE5DE9" w:rsidRPr="00F40EF6" w:rsidRDefault="00CE5DE9" w:rsidP="00CE5DE9">
                  <w:pPr>
                    <w:ind w:left="720"/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>Jobs: 50 jobs.</w:t>
                  </w:r>
                </w:p>
                <w:p w:rsidR="00CE5DE9" w:rsidRPr="00A845EF" w:rsidRDefault="00CE5DE9" w:rsidP="00CE5DE9">
                  <w:pPr>
                    <w:ind w:left="720"/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F40EF6">
                    <w:rPr>
                      <w:bCs/>
                      <w:color w:val="403152"/>
                      <w:sz w:val="22"/>
                      <w:szCs w:val="22"/>
                    </w:rPr>
                    <w:t>Infrastructure and resources: There is room to create a garment factory: office building with total area of 173.1 sq m 3, the total area of industrial building - 4 464.3 m</w:t>
                  </w:r>
                </w:p>
                <w:p w:rsidR="00CE5DE9" w:rsidRPr="00150CF8" w:rsidRDefault="00F648E4" w:rsidP="00CE5DE9">
                  <w:pPr>
                    <w:spacing w:after="0"/>
                    <w:jc w:val="center"/>
                    <w:rPr>
                      <w:lang w:val="kk-KZ"/>
                    </w:rPr>
                  </w:pPr>
                  <w:r w:rsidRPr="00F648E4">
                    <w:rPr>
                      <w:lang w:val="kk-KZ"/>
                    </w:rPr>
                    <w:drawing>
                      <wp:inline distT="0" distB="0" distL="0" distR="0">
                        <wp:extent cx="2604881" cy="1490460"/>
                        <wp:effectExtent l="19050" t="0" r="4969" b="0"/>
                        <wp:docPr id="3" name="Рисунок 1" descr="North Kazakhstan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orth Kazakhstan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1309" cy="14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Pr="002D209F">
        <w:rPr>
          <w:sz w:val="24"/>
          <w:szCs w:val="24"/>
        </w:rPr>
        <w:pict>
          <v:shape id="_x0000_s1058" type="#_x0000_t202" style="position:absolute;margin-left:39.9pt;margin-top:696.45pt;width:152.5pt;height:49.35pt;z-index:251673600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58;mso-column-margin:5.7pt" inset="2.85pt,2.85pt,2.85pt,2.85pt">
              <w:txbxContent>
                <w:p w:rsidR="00CE5DE9" w:rsidRDefault="00CE5DE9" w:rsidP="00CE5DE9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CE5DE9" w:rsidRDefault="00CE5DE9" w:rsidP="00CE5DE9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CE5DE9" w:rsidRDefault="00CE5DE9" w:rsidP="00CE5DE9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  <w:r w:rsidRPr="002D209F">
        <w:rPr>
          <w:noProof/>
          <w:sz w:val="24"/>
          <w:szCs w:val="24"/>
          <w:lang w:val="ru-RU" w:eastAsia="ru-RU"/>
        </w:rPr>
        <w:pict>
          <v:shape id="_x0000_s1059" type="#_x0000_t202" style="position:absolute;margin-left:38.15pt;margin-top:466pt;width:2in;height:46.25pt;z-index:251674624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59;mso-column-margin:5.7pt" inset="2.85pt,2.85pt,2.85pt,2.85pt">
              <w:txbxContent>
                <w:p w:rsidR="00CE5DE9" w:rsidRPr="00680DBE" w:rsidRDefault="00CE5DE9" w:rsidP="00CE5DE9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Pr="00483B2C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JSC "NC" SEZ "Soltustik"</w:t>
                  </w:r>
                </w:p>
                <w:p w:rsidR="00CE5DE9" w:rsidRDefault="00CE5DE9" w:rsidP="00CE5DE9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 w:rsidRPr="00680DBE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"</w:t>
                  </w:r>
                </w:p>
                <w:p w:rsidR="00CE5DE9" w:rsidRPr="00A255F3" w:rsidRDefault="00CE5DE9" w:rsidP="00CE5DE9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CE5DE9" w:rsidRDefault="00CE5DE9" w:rsidP="00CE5DE9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CE5DE9" w:rsidRDefault="00CE5DE9" w:rsidP="00CE5DE9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F648E4" w:rsidRDefault="00F648E4" w:rsidP="00CE5DE9">
      <w:pPr>
        <w:spacing w:after="0"/>
        <w:rPr>
          <w:b/>
          <w:bCs/>
        </w:rPr>
      </w:pPr>
    </w:p>
    <w:p w:rsidR="00CE5DE9" w:rsidRDefault="00CE5DE9" w:rsidP="00CE5DE9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CE5DE9" w:rsidRDefault="00CE5DE9" w:rsidP="00CE5DE9">
      <w:pPr>
        <w:spacing w:after="0"/>
        <w:rPr>
          <w:b/>
          <w:bCs/>
        </w:rPr>
      </w:pPr>
      <w:r>
        <w:rPr>
          <w:b/>
          <w:bCs/>
        </w:rPr>
        <w:t>Tel: +7 7152 50</w:t>
      </w:r>
      <w:r w:rsidRPr="00483B2C">
        <w:rPr>
          <w:b/>
          <w:bCs/>
        </w:rPr>
        <w:t xml:space="preserve">0830 </w:t>
      </w:r>
      <w:r w:rsidRPr="00F40EF6">
        <w:rPr>
          <w:b/>
          <w:bCs/>
        </w:rPr>
        <w:t xml:space="preserve"> </w:t>
      </w:r>
    </w:p>
    <w:p w:rsidR="00CE5DE9" w:rsidRPr="00F40EF6" w:rsidRDefault="00CE5DE9" w:rsidP="00CE5DE9">
      <w:pPr>
        <w:spacing w:after="0"/>
        <w:rPr>
          <w:b/>
          <w:bCs/>
        </w:rPr>
      </w:pPr>
      <w:r>
        <w:rPr>
          <w:b/>
          <w:bCs/>
        </w:rPr>
        <w:t>Fax: +</w:t>
      </w:r>
      <w:r w:rsidRPr="00483B2C">
        <w:rPr>
          <w:b/>
          <w:bCs/>
        </w:rPr>
        <w:t>7 7152 534275</w:t>
      </w:r>
    </w:p>
    <w:p w:rsidR="00CE5DE9" w:rsidRPr="000C356D" w:rsidRDefault="00CE5DE9" w:rsidP="00CE5DE9">
      <w:pPr>
        <w:spacing w:after="0"/>
      </w:pPr>
      <w:r w:rsidRPr="000C356D">
        <w:rPr>
          <w:b/>
          <w:bCs/>
        </w:rPr>
        <w:t xml:space="preserve">E-mail: </w:t>
      </w:r>
      <w:hyperlink r:id="rId8" w:history="1">
        <w:r w:rsidRPr="006B1606">
          <w:rPr>
            <w:rStyle w:val="ad"/>
            <w:b/>
            <w:bCs/>
          </w:rPr>
          <w:t>mail@spk-soltustik.kz</w:t>
        </w:r>
      </w:hyperlink>
      <w:r>
        <w:rPr>
          <w:b/>
          <w:bCs/>
        </w:rPr>
        <w:t xml:space="preserve"> </w:t>
      </w: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p w:rsidR="00CE5DE9" w:rsidRPr="00F71FF2" w:rsidRDefault="00CE5DE9" w:rsidP="000C356D">
      <w:pPr>
        <w:spacing w:after="0"/>
      </w:pPr>
    </w:p>
    <w:sectPr w:rsidR="00CE5DE9" w:rsidRPr="00F71FF2" w:rsidSect="00254DA1">
      <w:footerReference w:type="default" r:id="rId9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4EA" w:rsidRDefault="008214EA" w:rsidP="00FE39DD">
      <w:pPr>
        <w:spacing w:after="0" w:line="240" w:lineRule="auto"/>
      </w:pPr>
      <w:r>
        <w:separator/>
      </w:r>
    </w:p>
  </w:endnote>
  <w:endnote w:type="continuationSeparator" w:id="1">
    <w:p w:rsidR="008214EA" w:rsidRDefault="008214EA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DA1" w:rsidRDefault="002D209F" w:rsidP="00254DA1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 w:rsidR="00254DA1">
        <w:rPr>
          <w:rFonts w:ascii="Arial" w:hAnsi="Arial" w:cs="Arial"/>
          <w:noProof/>
          <w:sz w:val="10"/>
          <w:szCs w:val="10"/>
        </w:rPr>
        <w:t>015 creating garment production</w:t>
      </w:r>
    </w:fldSimple>
  </w:p>
  <w:p w:rsidR="00254DA1" w:rsidRDefault="00254D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4EA" w:rsidRDefault="008214EA" w:rsidP="00FE39DD">
      <w:pPr>
        <w:spacing w:after="0" w:line="240" w:lineRule="auto"/>
      </w:pPr>
      <w:r>
        <w:separator/>
      </w:r>
    </w:p>
  </w:footnote>
  <w:footnote w:type="continuationSeparator" w:id="1">
    <w:p w:rsidR="008214EA" w:rsidRDefault="008214EA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813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50B04"/>
    <w:rsid w:val="000A107F"/>
    <w:rsid w:val="000C356D"/>
    <w:rsid w:val="000C6C9E"/>
    <w:rsid w:val="000D544F"/>
    <w:rsid w:val="00150CF8"/>
    <w:rsid w:val="0018130A"/>
    <w:rsid w:val="001D1E75"/>
    <w:rsid w:val="00254DA1"/>
    <w:rsid w:val="00275F61"/>
    <w:rsid w:val="002A7641"/>
    <w:rsid w:val="002C44BA"/>
    <w:rsid w:val="002D209F"/>
    <w:rsid w:val="002F0D89"/>
    <w:rsid w:val="003041CF"/>
    <w:rsid w:val="003207D2"/>
    <w:rsid w:val="003744C9"/>
    <w:rsid w:val="003817D0"/>
    <w:rsid w:val="003E7F07"/>
    <w:rsid w:val="00422767"/>
    <w:rsid w:val="0043792A"/>
    <w:rsid w:val="00477FB3"/>
    <w:rsid w:val="00482AE9"/>
    <w:rsid w:val="0049054F"/>
    <w:rsid w:val="004931BC"/>
    <w:rsid w:val="004F1EF4"/>
    <w:rsid w:val="0051099D"/>
    <w:rsid w:val="00512654"/>
    <w:rsid w:val="00532266"/>
    <w:rsid w:val="00570275"/>
    <w:rsid w:val="005A6F3E"/>
    <w:rsid w:val="005B76B6"/>
    <w:rsid w:val="005C453C"/>
    <w:rsid w:val="00650608"/>
    <w:rsid w:val="00680DBE"/>
    <w:rsid w:val="006E19AF"/>
    <w:rsid w:val="007011CF"/>
    <w:rsid w:val="00717CEC"/>
    <w:rsid w:val="0072681F"/>
    <w:rsid w:val="00775010"/>
    <w:rsid w:val="00783961"/>
    <w:rsid w:val="007F7BEC"/>
    <w:rsid w:val="008214EA"/>
    <w:rsid w:val="00860DD7"/>
    <w:rsid w:val="008B3A4E"/>
    <w:rsid w:val="008C3545"/>
    <w:rsid w:val="008D714D"/>
    <w:rsid w:val="0090401D"/>
    <w:rsid w:val="00931EA2"/>
    <w:rsid w:val="00951C57"/>
    <w:rsid w:val="00973FA7"/>
    <w:rsid w:val="0098275A"/>
    <w:rsid w:val="00984EAB"/>
    <w:rsid w:val="009872D6"/>
    <w:rsid w:val="009B6D0C"/>
    <w:rsid w:val="009E2774"/>
    <w:rsid w:val="009F4961"/>
    <w:rsid w:val="00A06446"/>
    <w:rsid w:val="00A31C9B"/>
    <w:rsid w:val="00A44090"/>
    <w:rsid w:val="00A76080"/>
    <w:rsid w:val="00A806AF"/>
    <w:rsid w:val="00A845EF"/>
    <w:rsid w:val="00A930AE"/>
    <w:rsid w:val="00AC0DE9"/>
    <w:rsid w:val="00AC1425"/>
    <w:rsid w:val="00B11870"/>
    <w:rsid w:val="00B233F5"/>
    <w:rsid w:val="00B34D38"/>
    <w:rsid w:val="00B70C5B"/>
    <w:rsid w:val="00BB2E6B"/>
    <w:rsid w:val="00C06CEE"/>
    <w:rsid w:val="00C432BC"/>
    <w:rsid w:val="00C553DF"/>
    <w:rsid w:val="00C90DB8"/>
    <w:rsid w:val="00CA4DA8"/>
    <w:rsid w:val="00CE5DE9"/>
    <w:rsid w:val="00D975B0"/>
    <w:rsid w:val="00DC76C3"/>
    <w:rsid w:val="00E01547"/>
    <w:rsid w:val="00E124CC"/>
    <w:rsid w:val="00E356C1"/>
    <w:rsid w:val="00E41E3E"/>
    <w:rsid w:val="00EA5705"/>
    <w:rsid w:val="00EB65D3"/>
    <w:rsid w:val="00F1371F"/>
    <w:rsid w:val="00F21B4B"/>
    <w:rsid w:val="00F26E62"/>
    <w:rsid w:val="00F553F6"/>
    <w:rsid w:val="00F55777"/>
    <w:rsid w:val="00F648E4"/>
    <w:rsid w:val="00F65D46"/>
    <w:rsid w:val="00F71FF2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050B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spk-soltustik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7</cp:revision>
  <cp:lastPrinted>2002-08-16T05:41:00Z</cp:lastPrinted>
  <dcterms:created xsi:type="dcterms:W3CDTF">2015-02-09T04:56:00Z</dcterms:created>
  <dcterms:modified xsi:type="dcterms:W3CDTF">2015-02-11T05:08:00Z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