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EF" w:rsidRPr="00250106" w:rsidRDefault="00324993" w:rsidP="00E356C1">
      <w:pPr>
        <w:rPr>
          <w:sz w:val="10"/>
          <w:szCs w:val="10"/>
          <w:lang w:val="ru-RU"/>
        </w:rPr>
      </w:pPr>
      <w:r w:rsidRPr="00324993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25.15pt;margin-top:25.4pt;width:550.85pt;height:68.25pt;z-index:251710464;visibility:visible;mso-wrap-edited:f;mso-wrap-distance-left:2.88pt;mso-wrap-distance-top:2.88pt;mso-wrap-distance-right:2.88pt;mso-wrap-distance-bottom:2.88pt;mso-position-horizontal-relative:page;mso-position-vertical-relative:page" stroked="f" strokeweight="0" insetpen="t" o:cliptowrap="t">
            <v:shadow color="#ccc"/>
            <o:lock v:ext="edit" shapetype="t"/>
            <v:textbox style="mso-next-textbox:#_x0000_s1101;mso-column-margin:5.7pt" inset="2.85pt,2.85pt,2.85pt,2.85pt">
              <w:txbxContent>
                <w:p w:rsidR="00506DFC" w:rsidRPr="004616D6" w:rsidRDefault="00506DFC" w:rsidP="008179EF">
                  <w:pPr>
                    <w:jc w:val="center"/>
                    <w:rPr>
                      <w:szCs w:val="36"/>
                    </w:rPr>
                  </w:pPr>
                  <w:r w:rsidRPr="00F3401A">
                    <w:rPr>
                      <w:b/>
                      <w:bCs/>
                      <w:color w:val="365F91"/>
                      <w:sz w:val="44"/>
                      <w:szCs w:val="36"/>
                    </w:rPr>
                    <w:t>Creation of enterprises for the production of agricultural equipment</w:t>
                  </w:r>
                  <w:r>
                    <w:rPr>
                      <w:b/>
                      <w:bCs/>
                      <w:color w:val="365F91"/>
                      <w:sz w:val="44"/>
                      <w:szCs w:val="36"/>
                    </w:rPr>
                    <w:t xml:space="preserve">  </w:t>
                  </w:r>
                </w:p>
              </w:txbxContent>
            </v:textbox>
            <w10:wrap side="left" anchorx="page" anchory="page"/>
          </v:shape>
        </w:pict>
      </w:r>
    </w:p>
    <w:p w:rsidR="008179EF" w:rsidRDefault="008179EF" w:rsidP="00E356C1"/>
    <w:p w:rsidR="008179EF" w:rsidRDefault="008179EF" w:rsidP="00E356C1"/>
    <w:p w:rsidR="008179EF" w:rsidRDefault="008179EF" w:rsidP="008179EF"/>
    <w:p w:rsidR="00250106" w:rsidRDefault="00324993" w:rsidP="00B7002B">
      <w:pPr>
        <w:ind w:left="-284"/>
        <w:rPr>
          <w:color w:val="E36C0A" w:themeColor="accent6" w:themeShade="BF"/>
          <w:sz w:val="16"/>
          <w:szCs w:val="16"/>
          <w:lang w:val="ru-RU" w:eastAsia="zh-CN"/>
        </w:rPr>
      </w:pPr>
      <w:r w:rsidRPr="00324993">
        <w:rPr>
          <w:noProof/>
          <w:sz w:val="16"/>
          <w:szCs w:val="16"/>
          <w:lang w:val="ru-RU" w:eastAsia="ru-RU"/>
        </w:rPr>
        <w:pict>
          <v:group id="_x0000_s1096" alt="Level bars" style="position:absolute;left:0;text-align:left;margin-left:45.15pt;margin-top:96.9pt;width:527.2pt;height:3.55pt;z-index:251708416;mso-position-horizontal-relative:page;mso-position-vertical-relative:page" coordorigin="21662136,20345400" coordsize="4626864,82296">
            <v:rect id="_x0000_s1097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098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099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8179EF" w:rsidRPr="007C1A0C" w:rsidRDefault="00324993" w:rsidP="00B7002B">
      <w:pPr>
        <w:ind w:left="-284"/>
        <w:rPr>
          <w:color w:val="E36C0A" w:themeColor="accent6" w:themeShade="BF"/>
          <w:sz w:val="16"/>
          <w:szCs w:val="16"/>
          <w:lang w:eastAsia="zh-CN"/>
        </w:rPr>
      </w:pPr>
      <w:r w:rsidRPr="00324993">
        <w:pict>
          <v:shape id="_x0000_s1095" type="#_x0000_t202" style="position:absolute;left:0;text-align:left;margin-left:215.7pt;margin-top:4.5pt;width:338.55pt;height:622.9pt;z-index:251707392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95;mso-column-margin:5.7pt" inset="2.85pt,2.85pt,2.85pt,2.85pt">
              <w:txbxContent>
                <w:p w:rsidR="00F3401A" w:rsidRPr="008F7E6C" w:rsidRDefault="00F3401A" w:rsidP="00F3401A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8F7E6C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F3401A" w:rsidRPr="00217A31" w:rsidRDefault="00F3401A" w:rsidP="00F3401A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217A3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217A3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Total project cost: 10 mln USD</w:t>
                  </w:r>
                </w:p>
                <w:p w:rsidR="00F3401A" w:rsidRPr="008179EF" w:rsidRDefault="00F3401A" w:rsidP="00F3401A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highlight w:val="yellow"/>
                      <w:u w:val="single"/>
                    </w:rPr>
                  </w:pPr>
                  <w:r w:rsidRPr="00217A3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217A3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 10 mln USD</w:t>
                  </w:r>
                </w:p>
                <w:p w:rsidR="00F3401A" w:rsidRDefault="00F3401A" w:rsidP="00F3401A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8179EF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F3401A" w:rsidRPr="00217A31" w:rsidRDefault="00F3401A" w:rsidP="00F3401A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217A31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5 years </w:t>
                  </w:r>
                </w:p>
                <w:p w:rsidR="00F3401A" w:rsidRPr="008179EF" w:rsidRDefault="00F3401A" w:rsidP="00F3401A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8179EF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F3401A" w:rsidRPr="00217A31" w:rsidRDefault="00F3401A" w:rsidP="00F3401A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217A3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217A31">
                    <w:rPr>
                      <w:sz w:val="24"/>
                      <w:szCs w:val="24"/>
                    </w:rPr>
                    <w:t>2015-2016</w:t>
                  </w:r>
                </w:p>
                <w:p w:rsidR="00F3401A" w:rsidRDefault="00F3401A" w:rsidP="00F3401A">
                  <w:pPr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217A31">
                    <w:rPr>
                      <w:b/>
                      <w:sz w:val="24"/>
                      <w:szCs w:val="24"/>
                    </w:rPr>
                    <w:t>Implementation place:</w:t>
                  </w:r>
                  <w:r w:rsidRPr="00217A31">
                    <w:rPr>
                      <w:sz w:val="24"/>
                      <w:szCs w:val="24"/>
                    </w:rPr>
                    <w:t xml:space="preserve"> North Kazakhstan region, Kyzylzhar district</w:t>
                  </w:r>
                </w:p>
                <w:p w:rsidR="00F3401A" w:rsidRPr="00217A31" w:rsidRDefault="00F3401A" w:rsidP="00F3401A">
                  <w:pPr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Aim of the project:</w:t>
                  </w:r>
                  <w:r>
                    <w:rPr>
                      <w:sz w:val="24"/>
                      <w:szCs w:val="24"/>
                    </w:rPr>
                    <w:t xml:space="preserve"> t</w:t>
                  </w:r>
                  <w:r w:rsidRPr="00217A31">
                    <w:rPr>
                      <w:sz w:val="24"/>
                      <w:szCs w:val="24"/>
                    </w:rPr>
                    <w:t>he project mainly aims at creating enterprises in the North-Kazakhstan region for the production of metal silos for the storage of crops, mine dryers for drying crops, materials handling equipment to move the grain, oilseeds and other bulk products</w:t>
                  </w:r>
                </w:p>
                <w:p w:rsidR="00F3401A" w:rsidRPr="00327F75" w:rsidRDefault="00F3401A" w:rsidP="00F3401A">
                  <w:pPr>
                    <w:pStyle w:val="ad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u w:val="single"/>
                    </w:rPr>
                  </w:pPr>
                  <w:r w:rsidRPr="00327F7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Pr="00217A31">
                    <w:rPr>
                      <w:sz w:val="24"/>
                      <w:szCs w:val="24"/>
                    </w:rPr>
                    <w:t>technological development of complete finished lines with all the necessary components of process technologies and equipm</w:t>
                  </w:r>
                  <w:r>
                    <w:rPr>
                      <w:sz w:val="24"/>
                      <w:szCs w:val="24"/>
                    </w:rPr>
                    <w:t>ent, storage and transportation</w:t>
                  </w:r>
                </w:p>
                <w:p w:rsidR="00F3401A" w:rsidRPr="00217A31" w:rsidRDefault="00F3401A" w:rsidP="00F3401A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217A31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217A31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Pr="00217A31">
                    <w:rPr>
                      <w:sz w:val="24"/>
                      <w:szCs w:val="24"/>
                    </w:rPr>
                    <w:t>Domestic: ECU</w:t>
                  </w:r>
                </w:p>
                <w:p w:rsidR="00F3401A" w:rsidRPr="00217A31" w:rsidRDefault="00F3401A" w:rsidP="00F3401A">
                  <w:pPr>
                    <w:pStyle w:val="ad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217A3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217A31">
                    <w:rPr>
                      <w:sz w:val="24"/>
                      <w:szCs w:val="24"/>
                    </w:rPr>
                    <w:t>The project is on the development stage</w:t>
                  </w:r>
                </w:p>
                <w:p w:rsidR="00506DFC" w:rsidRDefault="00506DFC" w:rsidP="008179EF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1096" cy="1558446"/>
                        <wp:effectExtent l="19050" t="0" r="3054" b="0"/>
                        <wp:docPr id="24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1096" cy="15584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6DFC" w:rsidRDefault="00506DFC" w:rsidP="008179EF">
                  <w:pPr>
                    <w:spacing w:after="0"/>
                    <w:jc w:val="center"/>
                  </w:pPr>
                </w:p>
                <w:p w:rsidR="00506DFC" w:rsidRDefault="00506DFC" w:rsidP="008179EF">
                  <w:pPr>
                    <w:spacing w:after="0"/>
                    <w:jc w:val="center"/>
                  </w:pPr>
                </w:p>
                <w:p w:rsidR="00506DFC" w:rsidRDefault="00506DFC" w:rsidP="008179EF">
                  <w:pPr>
                    <w:spacing w:after="0"/>
                    <w:jc w:val="center"/>
                  </w:pPr>
                </w:p>
                <w:p w:rsidR="00506DFC" w:rsidRDefault="00506DFC" w:rsidP="008179EF">
                  <w:pPr>
                    <w:spacing w:after="0"/>
                    <w:jc w:val="center"/>
                  </w:pPr>
                </w:p>
                <w:p w:rsidR="00506DFC" w:rsidRDefault="00506DFC" w:rsidP="008179E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8179E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8179E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8179E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8179E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Pr="00E66A9E" w:rsidRDefault="00506DFC" w:rsidP="008179EF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  <w:r w:rsidR="008179EF" w:rsidRPr="007C1A0C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8179EF" w:rsidRPr="008179EF" w:rsidRDefault="008179EF" w:rsidP="008179EF">
      <w:pPr>
        <w:spacing w:after="0"/>
        <w:ind w:left="-426"/>
        <w:rPr>
          <w:color w:val="595959" w:themeColor="text1" w:themeTint="A6"/>
          <w:sz w:val="16"/>
          <w:szCs w:val="16"/>
          <w:lang w:eastAsia="zh-CN"/>
        </w:rPr>
      </w:pPr>
      <w:r w:rsidRPr="008179EF">
        <w:rPr>
          <w:color w:val="595959" w:themeColor="text1" w:themeTint="A6"/>
          <w:sz w:val="16"/>
          <w:szCs w:val="16"/>
          <w:shd w:val="clear" w:color="auto" w:fill="FFFFFF"/>
        </w:rPr>
        <w:t>Commodity market:</w:t>
      </w:r>
      <w:r w:rsidRPr="008179EF">
        <w:rPr>
          <w:color w:val="595959" w:themeColor="text1" w:themeTint="A6"/>
          <w:sz w:val="16"/>
          <w:szCs w:val="16"/>
          <w:lang w:eastAsia="zh-CN"/>
        </w:rPr>
        <w:t xml:space="preserve"> </w:t>
      </w:r>
    </w:p>
    <w:p w:rsidR="008179EF" w:rsidRDefault="008179EF" w:rsidP="008179EF">
      <w:pPr>
        <w:spacing w:after="0"/>
        <w:ind w:left="-426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8179EF"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Customs Union, Central Asia, </w:t>
      </w:r>
    </w:p>
    <w:p w:rsidR="008179EF" w:rsidRPr="008179EF" w:rsidRDefault="008179EF" w:rsidP="008179EF">
      <w:pPr>
        <w:spacing w:after="0"/>
        <w:ind w:left="-426"/>
        <w:rPr>
          <w:b/>
          <w:bCs/>
          <w:i/>
          <w:iCs/>
          <w:sz w:val="16"/>
          <w:szCs w:val="16"/>
          <w:lang w:eastAsia="ru-RU"/>
        </w:rPr>
      </w:pPr>
      <w:r w:rsidRPr="008179EF">
        <w:rPr>
          <w:bCs/>
          <w:iCs/>
          <w:color w:val="595959" w:themeColor="text1" w:themeTint="A6"/>
          <w:sz w:val="16"/>
          <w:szCs w:val="16"/>
          <w:lang w:eastAsia="ru-RU"/>
        </w:rPr>
        <w:t>the Caucasus, Ukraine, Iran</w:t>
      </w:r>
    </w:p>
    <w:p w:rsidR="008179EF" w:rsidRPr="008179EF" w:rsidRDefault="008179EF" w:rsidP="008179EF">
      <w:pPr>
        <w:spacing w:after="0"/>
        <w:ind w:left="-426"/>
        <w:rPr>
          <w:b/>
          <w:bCs/>
          <w:iCs/>
          <w:sz w:val="16"/>
          <w:szCs w:val="16"/>
          <w:lang w:eastAsia="ru-RU"/>
        </w:rPr>
      </w:pPr>
    </w:p>
    <w:p w:rsidR="008179EF" w:rsidRPr="008179EF" w:rsidRDefault="008179EF" w:rsidP="008179EF">
      <w:pPr>
        <w:spacing w:after="0"/>
        <w:ind w:left="-426"/>
        <w:rPr>
          <w:b/>
          <w:bCs/>
          <w:iCs/>
          <w:sz w:val="16"/>
          <w:szCs w:val="16"/>
          <w:lang w:eastAsia="ru-RU"/>
        </w:rPr>
      </w:pPr>
      <w:r w:rsidRPr="008179EF">
        <w:rPr>
          <w:b/>
          <w:bCs/>
          <w:iCs/>
          <w:sz w:val="16"/>
          <w:szCs w:val="16"/>
          <w:lang w:eastAsia="ru-RU"/>
        </w:rPr>
        <w:t>Import volumes in</w:t>
      </w:r>
    </w:p>
    <w:p w:rsidR="008179EF" w:rsidRPr="008179EF" w:rsidRDefault="008179EF" w:rsidP="008179EF">
      <w:pPr>
        <w:spacing w:after="0"/>
        <w:ind w:left="-426"/>
        <w:rPr>
          <w:b/>
          <w:bCs/>
          <w:iCs/>
          <w:sz w:val="16"/>
          <w:szCs w:val="16"/>
          <w:lang w:eastAsia="ru-RU"/>
        </w:rPr>
      </w:pPr>
      <w:r w:rsidRPr="008179EF">
        <w:rPr>
          <w:b/>
          <w:bCs/>
          <w:iCs/>
          <w:sz w:val="16"/>
          <w:szCs w:val="16"/>
          <w:lang w:eastAsia="ru-RU"/>
        </w:rPr>
        <w:t>money (mln. USD.) and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8179EF">
        <w:rPr>
          <w:b/>
          <w:bCs/>
          <w:iCs/>
          <w:sz w:val="16"/>
          <w:szCs w:val="16"/>
          <w:lang w:eastAsia="ru-RU"/>
        </w:rPr>
        <w:t>kind</w:t>
      </w:r>
    </w:p>
    <w:p w:rsidR="008179EF" w:rsidRPr="008179EF" w:rsidRDefault="008179EF" w:rsidP="008179EF">
      <w:pPr>
        <w:spacing w:after="0"/>
        <w:ind w:left="-426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Kazakhstan-11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8179EF">
        <w:rPr>
          <w:sz w:val="16"/>
          <w:szCs w:val="16"/>
          <w:lang w:eastAsia="ru-RU"/>
        </w:rPr>
        <w:t>;  2,2 th</w:t>
      </w:r>
      <w:r>
        <w:rPr>
          <w:sz w:val="16"/>
          <w:szCs w:val="16"/>
          <w:lang w:eastAsia="ru-RU"/>
        </w:rPr>
        <w:t xml:space="preserve">.t </w:t>
      </w:r>
    </w:p>
    <w:p w:rsidR="008179EF" w:rsidRPr="008179EF" w:rsidRDefault="008179EF" w:rsidP="008179EF">
      <w:pPr>
        <w:spacing w:after="0"/>
        <w:ind w:left="-426" w:firstLine="720"/>
        <w:rPr>
          <w:sz w:val="16"/>
          <w:szCs w:val="16"/>
          <w:lang w:eastAsia="ru-RU"/>
        </w:rPr>
      </w:pPr>
    </w:p>
    <w:p w:rsidR="008179EF" w:rsidRPr="008179EF" w:rsidRDefault="008179EF" w:rsidP="008179EF">
      <w:pPr>
        <w:spacing w:after="0"/>
        <w:ind w:left="-426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Macro-region 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217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8179EF">
        <w:rPr>
          <w:sz w:val="16"/>
          <w:szCs w:val="16"/>
          <w:lang w:eastAsia="ru-RU"/>
        </w:rPr>
        <w:t>; 33 th</w:t>
      </w:r>
      <w:r>
        <w:rPr>
          <w:sz w:val="16"/>
          <w:szCs w:val="16"/>
          <w:lang w:eastAsia="ru-RU"/>
        </w:rPr>
        <w:t>.t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Russia: 157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</w:t>
      </w:r>
      <w:r w:rsidRPr="008179EF">
        <w:rPr>
          <w:sz w:val="16"/>
          <w:szCs w:val="16"/>
          <w:lang w:eastAsia="ru-RU"/>
        </w:rPr>
        <w:t>(72%); 22,6 th</w:t>
      </w:r>
      <w:r>
        <w:rPr>
          <w:sz w:val="16"/>
          <w:szCs w:val="16"/>
          <w:lang w:eastAsia="ru-RU"/>
        </w:rPr>
        <w:t>.t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Ukraine: 30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</w:t>
      </w:r>
      <w:r w:rsidRPr="008179EF">
        <w:rPr>
          <w:sz w:val="16"/>
          <w:szCs w:val="16"/>
          <w:lang w:eastAsia="ru-RU"/>
        </w:rPr>
        <w:t>(14%); 4,5 th</w:t>
      </w:r>
      <w:r>
        <w:rPr>
          <w:sz w:val="16"/>
          <w:szCs w:val="16"/>
          <w:lang w:eastAsia="ru-RU"/>
        </w:rPr>
        <w:t>.t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 Belarus: 19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</w:t>
      </w:r>
      <w:r w:rsidRPr="008179EF">
        <w:rPr>
          <w:sz w:val="16"/>
          <w:szCs w:val="16"/>
          <w:lang w:eastAsia="ru-RU"/>
        </w:rPr>
        <w:t>(8,7%); 3,8 th</w:t>
      </w:r>
      <w:r>
        <w:rPr>
          <w:sz w:val="16"/>
          <w:szCs w:val="16"/>
          <w:lang w:eastAsia="ru-RU"/>
        </w:rPr>
        <w:t>.t</w:t>
      </w:r>
    </w:p>
    <w:p w:rsidR="008179EF" w:rsidRPr="008179EF" w:rsidRDefault="008179EF" w:rsidP="008179EF">
      <w:pPr>
        <w:spacing w:after="0"/>
        <w:ind w:left="-426"/>
        <w:rPr>
          <w:sz w:val="16"/>
          <w:szCs w:val="16"/>
          <w:lang w:eastAsia="ru-RU"/>
        </w:rPr>
      </w:pPr>
    </w:p>
    <w:p w:rsidR="008179EF" w:rsidRPr="008179EF" w:rsidRDefault="008179EF" w:rsidP="008179EF">
      <w:pPr>
        <w:spacing w:after="0"/>
        <w:ind w:left="-426"/>
        <w:rPr>
          <w:b/>
          <w:bCs/>
          <w:i/>
          <w:iCs/>
          <w:sz w:val="16"/>
          <w:szCs w:val="16"/>
          <w:lang w:eastAsia="ru-RU"/>
        </w:rPr>
      </w:pPr>
      <w:r w:rsidRPr="008179EF">
        <w:rPr>
          <w:b/>
          <w:bCs/>
          <w:i/>
          <w:iCs/>
          <w:sz w:val="16"/>
          <w:szCs w:val="16"/>
          <w:lang w:eastAsia="ru-RU"/>
        </w:rPr>
        <w:t>Import growth over the last 5 years (2008-2009), %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>Kazakhstan-   +2, 1 times (2009); +30% (2008)</w:t>
      </w:r>
    </w:p>
    <w:p w:rsidR="008179EF" w:rsidRPr="008179EF" w:rsidRDefault="008179EF" w:rsidP="008179EF">
      <w:pPr>
        <w:spacing w:after="0"/>
        <w:ind w:left="-426"/>
        <w:rPr>
          <w:sz w:val="16"/>
          <w:szCs w:val="16"/>
        </w:rPr>
      </w:pPr>
    </w:p>
    <w:p w:rsidR="008179EF" w:rsidRPr="008179EF" w:rsidRDefault="008179EF" w:rsidP="008179EF">
      <w:pPr>
        <w:spacing w:after="0"/>
        <w:ind w:left="-426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Macro-region 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>+93% (2009); +35% (2008)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>Russia: +3, 5 times (2009); +98% (2008)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>Ukraine: + 3, 2 times (2009); -9% (2008)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>Belarus: -65% (2009); -57% (2008)</w:t>
      </w:r>
    </w:p>
    <w:p w:rsidR="008179EF" w:rsidRPr="008179EF" w:rsidRDefault="008179EF" w:rsidP="008179EF">
      <w:pPr>
        <w:spacing w:after="0" w:line="240" w:lineRule="auto"/>
        <w:ind w:left="-426" w:right="-2"/>
        <w:rPr>
          <w:sz w:val="16"/>
          <w:szCs w:val="16"/>
          <w:lang w:eastAsia="ru-RU"/>
        </w:rPr>
      </w:pPr>
    </w:p>
    <w:p w:rsidR="008179EF" w:rsidRPr="008179EF" w:rsidRDefault="008179EF" w:rsidP="008179EF">
      <w:pPr>
        <w:spacing w:after="0" w:line="240" w:lineRule="auto"/>
        <w:ind w:left="-426" w:right="-2"/>
        <w:rPr>
          <w:b/>
          <w:bCs/>
          <w:i/>
          <w:iCs/>
          <w:sz w:val="16"/>
          <w:szCs w:val="16"/>
          <w:lang w:eastAsia="ru-RU"/>
        </w:rPr>
      </w:pPr>
      <w:r w:rsidRPr="008179EF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8179EF" w:rsidRDefault="008179EF" w:rsidP="008179EF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8179EF">
        <w:rPr>
          <w:b/>
          <w:sz w:val="16"/>
          <w:szCs w:val="16"/>
          <w:lang w:eastAsia="ru-RU"/>
        </w:rPr>
        <w:t>Russian Federation:</w:t>
      </w:r>
      <w:r w:rsidRPr="008179EF">
        <w:rPr>
          <w:sz w:val="16"/>
          <w:szCs w:val="16"/>
          <w:lang w:eastAsia="ru-RU"/>
        </w:rPr>
        <w:t xml:space="preserve"> There are no tariff barriers,</w:t>
      </w:r>
    </w:p>
    <w:p w:rsidR="008179EF" w:rsidRPr="008179EF" w:rsidRDefault="008179EF" w:rsidP="008179EF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8179EF">
        <w:rPr>
          <w:sz w:val="16"/>
          <w:szCs w:val="16"/>
          <w:lang w:eastAsia="ru-RU"/>
        </w:rPr>
        <w:t xml:space="preserve"> as Kazakhstan is a member of the Customs Union</w:t>
      </w:r>
    </w:p>
    <w:p w:rsidR="008179EF" w:rsidRPr="008179EF" w:rsidRDefault="008179EF" w:rsidP="008179EF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8179EF">
        <w:rPr>
          <w:b/>
          <w:sz w:val="16"/>
          <w:szCs w:val="16"/>
          <w:lang w:eastAsia="ru-RU"/>
        </w:rPr>
        <w:t>Ukraine:</w:t>
      </w:r>
      <w:r w:rsidRPr="008179EF">
        <w:rPr>
          <w:sz w:val="16"/>
          <w:szCs w:val="16"/>
          <w:lang w:eastAsia="ru-RU"/>
        </w:rPr>
        <w:t xml:space="preserve"> 0% customs duty</w:t>
      </w:r>
    </w:p>
    <w:p w:rsidR="008179EF" w:rsidRPr="00C43907" w:rsidRDefault="008179EF" w:rsidP="008179EF">
      <w:pPr>
        <w:ind w:left="-426"/>
        <w:rPr>
          <w:sz w:val="16"/>
          <w:szCs w:val="16"/>
        </w:rPr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8179EF" w:rsidP="008179EF">
      <w:pPr>
        <w:ind w:left="-284"/>
      </w:pPr>
    </w:p>
    <w:p w:rsidR="008179EF" w:rsidRDefault="00324993" w:rsidP="008179EF">
      <w:pPr>
        <w:ind w:left="-284"/>
      </w:pPr>
      <w:r w:rsidRPr="00324993">
        <w:pict>
          <v:line id="_x0000_s1092" alt="вертикальная линия" style="position:absolute;left:0;text-align:left;flip:x;z-index:251704320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  <w:r w:rsidRPr="00324993">
        <w:rPr>
          <w:sz w:val="24"/>
          <w:szCs w:val="24"/>
        </w:rPr>
        <w:pict>
          <v:shape id="_x0000_s1094" type="#_x0000_t202" style="position:absolute;left:0;text-align:left;margin-left:39.9pt;margin-top:696.45pt;width:152.5pt;height:49.35pt;z-index:251706368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94;mso-column-margin:5.7pt" inset="2.85pt,2.85pt,2.85pt,2.85pt">
              <w:txbxContent>
                <w:p w:rsidR="00506DFC" w:rsidRDefault="00506DFC" w:rsidP="008179EF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06DFC" w:rsidRDefault="00506DFC" w:rsidP="008179EF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06DFC" w:rsidRDefault="00506DFC" w:rsidP="008179EF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06DFC" w:rsidRDefault="00506DFC" w:rsidP="008179EF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06DFC" w:rsidRDefault="00506DFC" w:rsidP="008179EF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324993">
        <w:rPr>
          <w:sz w:val="24"/>
          <w:szCs w:val="24"/>
        </w:rPr>
        <w:pict>
          <v:shape id="_x0000_s1093" type="#_x0000_t202" style="position:absolute;left:0;text-align:left;margin-left:39.9pt;margin-top:650.2pt;width:2in;height:36.25pt;z-index:251705344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93;mso-column-margin:5.7pt" inset="2.85pt,2.85pt,2.85pt,2.85pt">
              <w:txbxContent>
                <w:p w:rsidR="00506DFC" w:rsidRDefault="00506DFC" w:rsidP="008179EF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06DFC" w:rsidRDefault="00506DFC" w:rsidP="008179EF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217A31" w:rsidRDefault="00217A31" w:rsidP="008179EF">
      <w:pPr>
        <w:spacing w:after="0"/>
        <w:rPr>
          <w:b/>
          <w:bCs/>
        </w:rPr>
      </w:pPr>
    </w:p>
    <w:p w:rsidR="00217A31" w:rsidRDefault="00324993" w:rsidP="008179EF">
      <w:pPr>
        <w:spacing w:after="0"/>
        <w:rPr>
          <w:b/>
          <w:bCs/>
        </w:rPr>
      </w:pPr>
      <w:r w:rsidRPr="00324993">
        <w:rPr>
          <w:noProof/>
          <w:lang w:val="ru-RU" w:eastAsia="ru-RU"/>
        </w:rPr>
        <w:pict>
          <v:shape id="_x0000_s1102" type="#_x0000_t202" style="position:absolute;margin-left:34.35pt;margin-top:611.15pt;width:153.75pt;height:54.4pt;z-index:25171148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102;mso-column-margin:5.7pt" inset="2.85pt,2.85pt,2.85pt,2.85pt">
              <w:txbxContent>
                <w:p w:rsidR="00506DFC" w:rsidRDefault="00506DFC" w:rsidP="00217A31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 xml:space="preserve">Applicant: </w:t>
                  </w:r>
                  <w:r w:rsidRPr="00327F75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"NC" SEC "Soltustik", JSC</w:t>
                  </w:r>
                  <w:r w:rsidRPr="00CF6577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217A31" w:rsidRDefault="00217A31" w:rsidP="008179EF">
      <w:pPr>
        <w:spacing w:after="0"/>
        <w:rPr>
          <w:b/>
          <w:bCs/>
        </w:rPr>
      </w:pPr>
    </w:p>
    <w:p w:rsidR="00217A31" w:rsidRDefault="00217A31" w:rsidP="008179EF">
      <w:pPr>
        <w:spacing w:after="0"/>
        <w:rPr>
          <w:b/>
          <w:bCs/>
        </w:rPr>
      </w:pPr>
    </w:p>
    <w:p w:rsidR="00217A31" w:rsidRDefault="00217A31" w:rsidP="008179EF">
      <w:pPr>
        <w:spacing w:after="0"/>
        <w:rPr>
          <w:b/>
          <w:bCs/>
        </w:rPr>
      </w:pPr>
    </w:p>
    <w:p w:rsidR="00217A31" w:rsidRDefault="00217A31" w:rsidP="008179EF">
      <w:pPr>
        <w:spacing w:after="0"/>
        <w:rPr>
          <w:b/>
          <w:bCs/>
        </w:rPr>
      </w:pPr>
    </w:p>
    <w:p w:rsidR="00217A31" w:rsidRDefault="00217A31" w:rsidP="008179EF">
      <w:pPr>
        <w:spacing w:after="0"/>
        <w:rPr>
          <w:b/>
          <w:bCs/>
        </w:rPr>
      </w:pPr>
    </w:p>
    <w:p w:rsidR="00217A31" w:rsidRDefault="00324993" w:rsidP="00217A31">
      <w:pPr>
        <w:spacing w:after="0" w:line="240" w:lineRule="auto"/>
        <w:rPr>
          <w:b/>
          <w:bCs/>
        </w:rPr>
      </w:pPr>
      <w:r w:rsidRPr="00324993">
        <w:pict>
          <v:line id="_x0000_s1103" alt="вертикальная линия" style="position:absolute;flip:x;z-index:251713536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  <w:r w:rsidRPr="00324993">
        <w:rPr>
          <w:sz w:val="24"/>
          <w:szCs w:val="24"/>
        </w:rPr>
        <w:pict>
          <v:shape id="_x0000_s1105" type="#_x0000_t202" style="position:absolute;margin-left:39.9pt;margin-top:696.45pt;width:152.5pt;height:49.35pt;z-index:2517155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105;mso-column-margin:5.7pt" inset="2.85pt,2.85pt,2.85pt,2.85pt">
              <w:txbxContent>
                <w:p w:rsidR="00506DFC" w:rsidRDefault="00506DFC" w:rsidP="00217A31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06DFC" w:rsidRDefault="00506DFC" w:rsidP="00217A31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06DFC" w:rsidRDefault="00506DFC" w:rsidP="00217A31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06DFC" w:rsidRDefault="00506DFC" w:rsidP="00217A31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06DFC" w:rsidRDefault="00506DFC" w:rsidP="00217A31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324993">
        <w:rPr>
          <w:sz w:val="24"/>
          <w:szCs w:val="24"/>
        </w:rPr>
        <w:pict>
          <v:shape id="_x0000_s1104" type="#_x0000_t202" style="position:absolute;margin-left:39.9pt;margin-top:650.2pt;width:2in;height:36.25pt;z-index:25171456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04;mso-column-margin:5.7pt" inset="2.85pt,2.85pt,2.85pt,2.85pt">
              <w:txbxContent>
                <w:p w:rsidR="00506DFC" w:rsidRDefault="00506DFC" w:rsidP="00217A31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06DFC" w:rsidRDefault="00506DFC" w:rsidP="00217A31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  <w:r w:rsidR="00217A31">
        <w:rPr>
          <w:b/>
          <w:bCs/>
        </w:rPr>
        <w:t xml:space="preserve">Contacts: </w:t>
      </w:r>
      <w:r w:rsidR="00217A31" w:rsidRPr="00327F75">
        <w:rPr>
          <w:b/>
          <w:bCs/>
        </w:rPr>
        <w:t>Nasyrkhano Arsen</w:t>
      </w:r>
    </w:p>
    <w:p w:rsidR="00217A31" w:rsidRDefault="00217A31" w:rsidP="00217A31">
      <w:pPr>
        <w:spacing w:after="0" w:line="240" w:lineRule="auto"/>
      </w:pPr>
      <w:r>
        <w:rPr>
          <w:b/>
          <w:bCs/>
        </w:rPr>
        <w:t xml:space="preserve">Tel: </w:t>
      </w:r>
      <w:r w:rsidRPr="00F50069">
        <w:rPr>
          <w:b/>
          <w:bCs/>
        </w:rPr>
        <w:t>+ 7</w:t>
      </w:r>
      <w:r>
        <w:rPr>
          <w:b/>
          <w:bCs/>
        </w:rPr>
        <w:t> </w:t>
      </w:r>
      <w:r>
        <w:rPr>
          <w:lang w:val="kk-KZ"/>
        </w:rPr>
        <w:t>777</w:t>
      </w:r>
      <w:r>
        <w:t> </w:t>
      </w:r>
      <w:r>
        <w:rPr>
          <w:lang w:val="kk-KZ"/>
        </w:rPr>
        <w:t>277</w:t>
      </w:r>
      <w:r>
        <w:t xml:space="preserve"> </w:t>
      </w:r>
      <w:r>
        <w:rPr>
          <w:lang w:val="kk-KZ"/>
        </w:rPr>
        <w:t>37</w:t>
      </w:r>
      <w:r>
        <w:t xml:space="preserve"> </w:t>
      </w:r>
      <w:r>
        <w:rPr>
          <w:lang w:val="kk-KZ"/>
        </w:rPr>
        <w:t>27</w:t>
      </w:r>
    </w:p>
    <w:p w:rsidR="00217A31" w:rsidRDefault="00217A31" w:rsidP="00217A31">
      <w:pPr>
        <w:spacing w:after="0" w:line="240" w:lineRule="auto"/>
        <w:rPr>
          <w:lang w:val="kk-KZ"/>
        </w:rPr>
      </w:pPr>
      <w:r>
        <w:t xml:space="preserve">+7 </w:t>
      </w:r>
      <w:r>
        <w:rPr>
          <w:lang w:val="kk-KZ"/>
        </w:rPr>
        <w:t>7152</w:t>
      </w:r>
      <w:r>
        <w:t xml:space="preserve"> </w:t>
      </w:r>
      <w:r>
        <w:rPr>
          <w:lang w:val="kk-KZ"/>
        </w:rPr>
        <w:t>50</w:t>
      </w:r>
      <w:r>
        <w:t xml:space="preserve"> </w:t>
      </w:r>
      <w:r>
        <w:rPr>
          <w:lang w:val="kk-KZ"/>
        </w:rPr>
        <w:t>26</w:t>
      </w:r>
      <w:r>
        <w:t xml:space="preserve"> </w:t>
      </w:r>
      <w:r>
        <w:rPr>
          <w:lang w:val="kk-KZ"/>
        </w:rPr>
        <w:t>15</w:t>
      </w:r>
    </w:p>
    <w:p w:rsidR="00C94AF7" w:rsidRDefault="00217A31" w:rsidP="00217A31">
      <w:r>
        <w:t xml:space="preserve">e-mail: </w:t>
      </w:r>
      <w:hyperlink r:id="rId8" w:history="1">
        <w:r w:rsidRPr="00417CED">
          <w:rPr>
            <w:rStyle w:val="ae"/>
            <w:lang w:val="kk-KZ"/>
          </w:rPr>
          <w:t>nad.pest@mail.ru</w:t>
        </w:r>
      </w:hyperlink>
      <w:r w:rsidRPr="00745513">
        <w:rPr>
          <w:lang w:val="kk-KZ"/>
        </w:rPr>
        <w:t xml:space="preserve">; </w:t>
      </w:r>
      <w:hyperlink r:id="rId9" w:history="1">
        <w:r w:rsidRPr="00417CED">
          <w:rPr>
            <w:rStyle w:val="ae"/>
            <w:lang w:val="kk-KZ"/>
          </w:rPr>
          <w:t>spk0000@mail.ru</w:t>
        </w:r>
      </w:hyperlink>
      <w:r w:rsidR="00C94AF7">
        <w:t xml:space="preserve"> </w:t>
      </w:r>
    </w:p>
    <w:sectPr w:rsidR="00C94AF7" w:rsidSect="00817327">
      <w:footerReference w:type="default" r:id="rId10"/>
      <w:pgSz w:w="11907" w:h="16839"/>
      <w:pgMar w:top="284" w:right="878" w:bottom="864" w:left="87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D53" w:rsidRDefault="00682D53" w:rsidP="00FE39DD">
      <w:pPr>
        <w:spacing w:after="0" w:line="240" w:lineRule="auto"/>
      </w:pPr>
      <w:r>
        <w:separator/>
      </w:r>
    </w:p>
  </w:endnote>
  <w:endnote w:type="continuationSeparator" w:id="1">
    <w:p w:rsidR="00682D53" w:rsidRDefault="00682D53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87" w:rsidRDefault="001E5B87" w:rsidP="001E5B87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006 creation of enterprises for the production of agricultural equipment</w:t>
      </w:r>
    </w:fldSimple>
  </w:p>
  <w:p w:rsidR="00506DFC" w:rsidRPr="001E5B87" w:rsidRDefault="00506DFC" w:rsidP="001E5B8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D53" w:rsidRDefault="00682D53" w:rsidP="00FE39DD">
      <w:pPr>
        <w:spacing w:after="0" w:line="240" w:lineRule="auto"/>
      </w:pPr>
      <w:r>
        <w:separator/>
      </w:r>
    </w:p>
  </w:footnote>
  <w:footnote w:type="continuationSeparator" w:id="1">
    <w:p w:rsidR="00682D53" w:rsidRDefault="00682D53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E48372A"/>
    <w:multiLevelType w:val="hybridMultilevel"/>
    <w:tmpl w:val="EFB24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813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2B0A"/>
    <w:rsid w:val="00053A57"/>
    <w:rsid w:val="00076E0B"/>
    <w:rsid w:val="000A40A1"/>
    <w:rsid w:val="000C6C9E"/>
    <w:rsid w:val="000D544F"/>
    <w:rsid w:val="000F1B8A"/>
    <w:rsid w:val="001034FA"/>
    <w:rsid w:val="00113142"/>
    <w:rsid w:val="00150CF8"/>
    <w:rsid w:val="001678CB"/>
    <w:rsid w:val="001E5B87"/>
    <w:rsid w:val="0021528F"/>
    <w:rsid w:val="002176CE"/>
    <w:rsid w:val="00217A31"/>
    <w:rsid w:val="00250106"/>
    <w:rsid w:val="00275F61"/>
    <w:rsid w:val="002A7641"/>
    <w:rsid w:val="002B04B4"/>
    <w:rsid w:val="002D77D2"/>
    <w:rsid w:val="002F0D89"/>
    <w:rsid w:val="003207D2"/>
    <w:rsid w:val="00323BCA"/>
    <w:rsid w:val="00324993"/>
    <w:rsid w:val="00327F75"/>
    <w:rsid w:val="003E7F07"/>
    <w:rsid w:val="00422767"/>
    <w:rsid w:val="00447FCA"/>
    <w:rsid w:val="00477FB3"/>
    <w:rsid w:val="00482AE9"/>
    <w:rsid w:val="0049054F"/>
    <w:rsid w:val="004931BC"/>
    <w:rsid w:val="00493B43"/>
    <w:rsid w:val="00506DFC"/>
    <w:rsid w:val="0051099D"/>
    <w:rsid w:val="00512654"/>
    <w:rsid w:val="00560096"/>
    <w:rsid w:val="00570275"/>
    <w:rsid w:val="005775B1"/>
    <w:rsid w:val="005A6F3E"/>
    <w:rsid w:val="005B76B6"/>
    <w:rsid w:val="005C453C"/>
    <w:rsid w:val="00650608"/>
    <w:rsid w:val="00682D53"/>
    <w:rsid w:val="006D6DCA"/>
    <w:rsid w:val="006E19AF"/>
    <w:rsid w:val="007011CF"/>
    <w:rsid w:val="00717CEC"/>
    <w:rsid w:val="0072681F"/>
    <w:rsid w:val="00775010"/>
    <w:rsid w:val="00783961"/>
    <w:rsid w:val="007C1A0C"/>
    <w:rsid w:val="007E3664"/>
    <w:rsid w:val="007F7BEC"/>
    <w:rsid w:val="00803071"/>
    <w:rsid w:val="00817327"/>
    <w:rsid w:val="008179EF"/>
    <w:rsid w:val="00860DD7"/>
    <w:rsid w:val="0088282A"/>
    <w:rsid w:val="008A0BC5"/>
    <w:rsid w:val="008A5F66"/>
    <w:rsid w:val="008B3A4E"/>
    <w:rsid w:val="008C3545"/>
    <w:rsid w:val="008C5A7C"/>
    <w:rsid w:val="008D714D"/>
    <w:rsid w:val="008D7CA0"/>
    <w:rsid w:val="008F7E6C"/>
    <w:rsid w:val="0090401D"/>
    <w:rsid w:val="009230A9"/>
    <w:rsid w:val="00931EA2"/>
    <w:rsid w:val="00943BBF"/>
    <w:rsid w:val="00951C57"/>
    <w:rsid w:val="00973FA7"/>
    <w:rsid w:val="0098275A"/>
    <w:rsid w:val="00984EAB"/>
    <w:rsid w:val="009872D6"/>
    <w:rsid w:val="009A4C6E"/>
    <w:rsid w:val="009E2774"/>
    <w:rsid w:val="009F4961"/>
    <w:rsid w:val="00A06446"/>
    <w:rsid w:val="00A2602D"/>
    <w:rsid w:val="00A45B1C"/>
    <w:rsid w:val="00A76080"/>
    <w:rsid w:val="00A806AF"/>
    <w:rsid w:val="00A930AE"/>
    <w:rsid w:val="00AC0DE9"/>
    <w:rsid w:val="00AC1425"/>
    <w:rsid w:val="00AF144A"/>
    <w:rsid w:val="00B15D91"/>
    <w:rsid w:val="00B233F5"/>
    <w:rsid w:val="00B7002B"/>
    <w:rsid w:val="00B70C5B"/>
    <w:rsid w:val="00B82651"/>
    <w:rsid w:val="00BB2E6B"/>
    <w:rsid w:val="00C06CEE"/>
    <w:rsid w:val="00C432BC"/>
    <w:rsid w:val="00C43907"/>
    <w:rsid w:val="00C47B08"/>
    <w:rsid w:val="00C553DF"/>
    <w:rsid w:val="00C7242F"/>
    <w:rsid w:val="00C90DB8"/>
    <w:rsid w:val="00C94AF7"/>
    <w:rsid w:val="00CA4DA8"/>
    <w:rsid w:val="00CB4432"/>
    <w:rsid w:val="00CC6D94"/>
    <w:rsid w:val="00CF6577"/>
    <w:rsid w:val="00D10783"/>
    <w:rsid w:val="00D975B0"/>
    <w:rsid w:val="00DB56CF"/>
    <w:rsid w:val="00DC76C3"/>
    <w:rsid w:val="00DF4526"/>
    <w:rsid w:val="00E01547"/>
    <w:rsid w:val="00E03443"/>
    <w:rsid w:val="00E124CC"/>
    <w:rsid w:val="00E12C11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3401A"/>
    <w:rsid w:val="00F424F5"/>
    <w:rsid w:val="00F50069"/>
    <w:rsid w:val="00F553F6"/>
    <w:rsid w:val="00F55777"/>
    <w:rsid w:val="00F65D46"/>
    <w:rsid w:val="00F73680"/>
    <w:rsid w:val="00F86118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.pest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pk0000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8</cp:revision>
  <cp:lastPrinted>2002-08-16T05:41:00Z</cp:lastPrinted>
  <dcterms:created xsi:type="dcterms:W3CDTF">2015-02-09T10:56:00Z</dcterms:created>
  <dcterms:modified xsi:type="dcterms:W3CDTF">2015-02-10T04:40:00Z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